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广元市供排水（集团）有限公司</w:t>
      </w:r>
    </w:p>
    <w:p>
      <w:pPr>
        <w:jc w:val="center"/>
        <w:rPr>
          <w:rFonts w:hint="eastAsia" w:ascii="方正小标宋简体" w:hAnsi="仿宋" w:eastAsia="方正小标宋简体"/>
          <w:w w:val="90"/>
          <w:sz w:val="44"/>
          <w:szCs w:val="44"/>
        </w:rPr>
      </w:pPr>
      <w:r>
        <w:rPr>
          <w:rFonts w:hint="eastAsia" w:ascii="方正小标宋简体" w:hAnsi="仿宋" w:eastAsia="方正小标宋简体"/>
          <w:w w:val="90"/>
          <w:sz w:val="44"/>
          <w:szCs w:val="44"/>
        </w:rPr>
        <w:t>关于印发《</w:t>
      </w:r>
      <w:r>
        <w:rPr>
          <w:rFonts w:hint="eastAsia" w:ascii="方正小标宋简体" w:hAnsi="仿宋" w:eastAsia="方正小标宋简体"/>
          <w:w w:val="90"/>
          <w:sz w:val="44"/>
          <w:szCs w:val="44"/>
          <w:lang w:val="en-US" w:eastAsia="zh-CN"/>
        </w:rPr>
        <w:t>供水业务办理指南</w:t>
      </w:r>
      <w:r>
        <w:rPr>
          <w:rFonts w:hint="eastAsia" w:ascii="方正小标宋简体" w:hAnsi="仿宋" w:eastAsia="方正小标宋简体"/>
          <w:w w:val="90"/>
          <w:sz w:val="44"/>
          <w:szCs w:val="44"/>
        </w:rPr>
        <w:t>》的通知</w:t>
      </w:r>
    </w:p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各部门、分（子）公司：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为全面落实市委、市政府“进一步优化营商环境”的各项工作要求，集团公司结合工作实际，对供水报装业务时限及流程进一步进行了优化，现将优化后的《供水业务办理指南》印发给你们，请严格遵照执行。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供水业务办理指南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autoSpaceDE w:val="0"/>
        <w:autoSpaceDN w:val="0"/>
        <w:adjustRightInd w:val="0"/>
        <w:spacing w:line="240" w:lineRule="auto"/>
        <w:ind w:leftChars="17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广元市供排水（集团）有限公司</w:t>
      </w:r>
    </w:p>
    <w:p>
      <w:pPr>
        <w:spacing w:line="240" w:lineRule="auto"/>
        <w:ind w:leftChars="17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rPr>
          <w:rFonts w:hint="eastAsia" w:asciiTheme="minorHAnsi" w:hAnsiTheme="minorHAnsi" w:eastAsiaTheme="minorEastAsia" w:cstheme="minorBidi"/>
          <w:b/>
          <w:kern w:val="2"/>
          <w:sz w:val="32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kern w:val="2"/>
          <w:sz w:val="32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kern w:val="2"/>
          <w:sz w:val="32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kern w:val="2"/>
          <w:sz w:val="32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kern w:val="2"/>
          <w:sz w:val="32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kern w:val="2"/>
          <w:sz w:val="32"/>
          <w:szCs w:val="24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Theme="minorHAnsi" w:hAnsiTheme="minorHAnsi" w:eastAsiaTheme="minorEastAsia" w:cstheme="minorBidi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32"/>
          <w:szCs w:val="24"/>
          <w:lang w:val="en-US" w:eastAsia="zh-CN" w:bidi="ar-SA"/>
        </w:rPr>
        <w:t>附件：</w:t>
      </w:r>
    </w:p>
    <w:p>
      <w:pPr>
        <w:spacing w:line="0" w:lineRule="atLeas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广元市供排水（集团）有限公司</w:t>
      </w:r>
    </w:p>
    <w:p>
      <w:pPr>
        <w:pStyle w:val="2"/>
        <w:ind w:left="0" w:leftChars="0" w:firstLine="0" w:firstLineChars="0"/>
        <w:jc w:val="center"/>
        <w:rPr>
          <w:rFonts w:hint="eastAsia" w:asciiTheme="minorHAnsi" w:hAnsiTheme="minorHAnsi" w:eastAsiaTheme="minorEastAsia" w:cstheme="minorBidi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b w:val="0"/>
          <w:kern w:val="2"/>
          <w:sz w:val="44"/>
          <w:szCs w:val="44"/>
          <w:lang w:val="en-US" w:eastAsia="zh-CN" w:bidi="ar-SA"/>
        </w:rPr>
        <w:t>供水业务办理指南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kern w:val="2"/>
          <w:sz w:val="32"/>
          <w:szCs w:val="32"/>
          <w:lang w:val="en-US" w:eastAsia="zh-CN" w:bidi="ar-SA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 w:val="0"/>
          <w:kern w:val="2"/>
          <w:sz w:val="36"/>
          <w:szCs w:val="36"/>
          <w:lang w:val="en-US" w:eastAsia="zh-CN" w:bidi="ar-SA"/>
        </w:rPr>
        <w:t>一、业务办理服务时限承诺</w:t>
      </w:r>
    </w:p>
    <w:tbl>
      <w:tblPr>
        <w:tblStyle w:val="5"/>
        <w:tblpPr w:leftFromText="180" w:rightFromText="180" w:vertAnchor="text" w:horzAnchor="page" w:tblpX="1868" w:tblpY="10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3133"/>
        <w:gridCol w:w="2409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1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业务类别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服务承诺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报装申请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工作时限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工业、企业 （无外线安装）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单表设计DN50以下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3个工作日</w:t>
            </w:r>
          </w:p>
        </w:tc>
        <w:tc>
          <w:tcPr>
            <w:tcW w:w="1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施工工期时效结合工程实际由双方合同约定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工业、企业（有外线安装）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单表设计DN50以下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6个工作日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过户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用户申请之日起1个工作日内完成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销户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用户申请之日起1个工作日内完成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温馨提示</w:t>
      </w:r>
      <w:r>
        <w:rPr>
          <w:rFonts w:hint="eastAsia" w:ascii="仿宋_GB2312" w:hAnsi="仿宋_GB2312" w:eastAsia="仿宋_GB2312" w:cs="仿宋_GB2312"/>
          <w:color w:val="0000FF"/>
          <w:sz w:val="28"/>
          <w:szCs w:val="28"/>
          <w:lang w:val="en-US" w:eastAsia="zh-CN"/>
        </w:rPr>
        <w:t>：以上时限仅为单表设计新装企业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FF"/>
          <w:sz w:val="28"/>
          <w:szCs w:val="28"/>
          <w:lang w:val="en-US" w:eastAsia="zh-CN"/>
        </w:rPr>
        <w:t>用水承诺办理时限。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不涉及房地产开发新建“一户一表”接入用水和涉及穿越主要道路、高快速路、轨道、河道及军事光缆等设施复杂的用水接入业务。</w:t>
      </w:r>
    </w:p>
    <w:p>
      <w:pPr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b w:val="0"/>
          <w:kern w:val="2"/>
          <w:sz w:val="32"/>
          <w:szCs w:val="32"/>
          <w:lang w:val="en-US" w:eastAsia="zh-CN" w:bidi="ar-SA"/>
        </w:rPr>
        <w:t>二、新装、改装、扩装业务办理流程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（一） 业务受理</w:t>
            </w:r>
          </w:p>
        </w:tc>
      </w:tr>
    </w:tbl>
    <w:p>
      <w:pPr>
        <w:jc w:val="center"/>
        <w:rPr>
          <w:rFonts w:hint="default"/>
          <w:sz w:val="32"/>
          <w:szCs w:val="40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43180</wp:posOffset>
                </wp:positionV>
                <wp:extent cx="8255" cy="381000"/>
                <wp:effectExtent l="4445" t="0" r="1778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67455" y="5354320"/>
                          <a:ext cx="825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6pt;margin-top:3.4pt;height:30pt;width:0.65pt;z-index:251661312;mso-width-relative:page;mso-height-relative:page;" filled="f" stroked="t" coordsize="21600,21600" o:gfxdata="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9HuBtQAAAAIAQAADwAAAAAA&#10;AAABACAAAAAiAAAAZHJzL2Rvd25yZXYueG1sUEsBAhQAFAAAAAgAh07iQN7+Fa3eAQAAfAMAAA4A&#10;AAAAAAAAAQAgAAAAIwEAAGRycy9lMm9Eb2MueG1sUEsFBgAAAAAGAAYAWQEAAHM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5"/>
        <w:tblpPr w:leftFromText="180" w:rightFromText="180" w:vertAnchor="text" w:horzAnchor="page" w:tblpX="1767" w:tblpY="1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（二） 建档通水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kern w:val="2"/>
          <w:sz w:val="32"/>
          <w:szCs w:val="32"/>
          <w:lang w:val="en-US" w:eastAsia="zh-CN" w:bidi="ar-SA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/>
        <w:jc w:val="both"/>
        <w:textAlignment w:val="auto"/>
        <w:rPr>
          <w:rFonts w:hint="eastAsia" w:ascii="方正小标宋简体" w:hAnsi="Times New Roman" w:eastAsia="方正小标宋简体" w:cs="Times New Roman"/>
          <w:b w:val="0"/>
          <w:kern w:val="2"/>
          <w:sz w:val="32"/>
          <w:szCs w:val="32"/>
          <w:lang w:val="en-US" w:eastAsia="zh-CN" w:bidi="ar-SA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 w:val="0"/>
          <w:kern w:val="2"/>
          <w:sz w:val="32"/>
          <w:szCs w:val="32"/>
          <w:lang w:val="en-US" w:eastAsia="zh-CN" w:bidi="ar-SA"/>
        </w:rPr>
        <w:t>三、过户、销户业务办理流程</w:t>
      </w:r>
    </w:p>
    <w:tbl>
      <w:tblPr>
        <w:tblStyle w:val="5"/>
        <w:tblpPr w:leftFromText="180" w:rightFromText="180" w:vertAnchor="text" w:horzAnchor="page" w:tblpXSpec="center" w:tblpY="87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06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受理申请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060" w:type="dxa"/>
            <w:tcBorders>
              <w:left w:val="nil"/>
              <w:right w:val="nil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7620</wp:posOffset>
                      </wp:positionV>
                      <wp:extent cx="3810" cy="260985"/>
                      <wp:effectExtent l="0" t="0" r="0" b="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" cy="260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79.95pt;margin-top:0.6pt;height:20.55pt;width:0.3pt;z-index:251667456;mso-width-relative:page;mso-height-relative:page;" filled="f" stroked="t" coordsize="21600,21600" o:gfxdata="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J1MmzWAAAACAEAAA8AAAAAAAAAAQAgAAAAIgAA&#10;AGRycy9kb3ducmV2LnhtbFBLAQIUABQAAAAIAIdO4kCFXQYr0QEAAHADAAAOAAAAAAAAAAEAIAAA&#10;ACUBAABkcnMvZTJvRG9jLnhtbFBLBQYAAAAABgAGAFkBAABoBQAAAAA=&#10;">
                      <v:fill on="f" focussize="0,0"/>
                      <v:stroke weight="1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06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b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398145</wp:posOffset>
                      </wp:positionV>
                      <wp:extent cx="0" cy="279400"/>
                      <wp:effectExtent l="4445" t="0" r="10795" b="1016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75710" y="8671560"/>
                                <a:ext cx="0" cy="279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2.2pt;margin-top:31.35pt;height:22pt;width:0pt;z-index:251662336;mso-width-relative:page;mso-height-relative:page;" filled="f" stroked="t" coordsize="21600,21600" o:gfxdata="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SQXcR2AAAAAoBAAAPAAAAAAAAAAEAIAAA&#10;ACIAAABkcnMvZG93bnJldi54bWxQSwECFAAUAAAACACHTuJAQzfnl9MBAABvAwAADgAAAAAAAAAB&#10;ACAAAAAnAQAAZHJzL2Uyb0RvYy54bWxQSwUGAAAAAAYABgBZAQAAbAUAAAAA&#10;">
                      <v:fill on="f" focussize="0,0"/>
                      <v:stroke weight="1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审核结算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137795</wp:posOffset>
                </wp:positionV>
                <wp:extent cx="0" cy="279400"/>
                <wp:effectExtent l="6350" t="0" r="8890" b="1016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.65pt;margin-top:10.85pt;height:22pt;width:0pt;z-index:251678720;mso-width-relative:page;mso-height-relative:page;" filled="f" stroked="t" coordsize="21600,21600" o:gfxdata="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SG1nvWAAAACQEAAA8AAAAAAAAAAQAgAAAAIgAAAGRycy9kb3du&#10;cmV2LnhtbFBLAQIUABQAAAAIAIdO4kCqxxF2yAEAAGUDAAAOAAAAAAAAAAEAIAAAACUBAABkcnMv&#10;ZTJvRG9jLnhtbFBLBQYAAAAABgAGAFkBAABf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121285</wp:posOffset>
                </wp:positionV>
                <wp:extent cx="0" cy="279400"/>
                <wp:effectExtent l="6350" t="0" r="8890" b="1016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3.3pt;margin-top:9.55pt;height:22pt;width:0pt;z-index:251688960;mso-width-relative:page;mso-height-relative:page;" filled="f" stroked="t" coordsize="21600,21600" o:gfxdata="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CrTGYbWAAAACQEAAA8AAAAAAAAAAQAgAAAAIgAAAGRycy9kb3du&#10;cmV2LnhtbFBLAQIUABQAAAAIAIdO4kCm1XemyAEAAGUDAAAOAAAAAAAAAAEAIAAAACUBAABkcnMv&#10;ZTJvRG9jLnhtbFBLBQYAAAAABgAGAFkBAABf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137795</wp:posOffset>
                </wp:positionV>
                <wp:extent cx="2480945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7155" y="8976360"/>
                          <a:ext cx="24809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.3pt;margin-top:10.85pt;height:0pt;width:195.35pt;z-index:251668480;mso-width-relative:page;mso-height-relative:page;" filled="f" stroked="t" coordsize="21600,21600" o:gfxdata="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TNWJTXAAAACQEAAA8AAAAAAAAAAQAg&#10;AAAAIgAAAGRycy9kb3ducmV2LnhtbFBLAQIUABQAAAAIAIdO4kCEwqfa1gEAAHIDAAAOAAAAAAAA&#10;AAEAIAAAACYBAABkcnMvZTJvRG9jLnhtbFBLBQYAAAAABgAGAFkBAABu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 w:val="24"/>
          <w:szCs w:val="24"/>
          <w:lang w:val="en-US" w:eastAsia="zh-CN"/>
        </w:rPr>
      </w:pPr>
    </w:p>
    <w:tbl>
      <w:tblPr>
        <w:tblStyle w:val="5"/>
        <w:tblpPr w:leftFromText="180" w:rightFromText="180" w:vertAnchor="text" w:horzAnchor="page" w:tblpX="2001" w:tblpY="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8"/>
        <w:gridCol w:w="1707"/>
        <w:gridCol w:w="3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12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重新签订供用水合同</w:t>
            </w:r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26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拆表销户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pStyle w:val="2"/>
        <w:ind w:left="0" w:leftChars="0" w:firstLine="0" w:firstLineChars="0"/>
        <w:jc w:val="both"/>
        <w:rPr>
          <w:rFonts w:hint="eastAsia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/>
          <w:color w:val="FFFFFF" w:themeColor="background1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b w:val="0"/>
          <w:kern w:val="2"/>
          <w:sz w:val="32"/>
          <w:szCs w:val="32"/>
          <w:lang w:val="en-US" w:eastAsia="zh-CN" w:bidi="ar-SA"/>
        </w:rPr>
        <w:t>四、城市供水联合验收流程</w:t>
      </w:r>
    </w:p>
    <w:tbl>
      <w:tblPr>
        <w:tblStyle w:val="5"/>
        <w:tblpPr w:leftFromText="180" w:rightFromText="180" w:vertAnchor="text" w:horzAnchor="page" w:tblpXSpec="center" w:tblpY="19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政府服务联合审批窗口申请验收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3810</wp:posOffset>
                      </wp:positionV>
                      <wp:extent cx="4445" cy="36322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3657600" y="1843405"/>
                                <a:ext cx="4445" cy="3632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97.4pt;margin-top:0.3pt;height:28.6pt;width:0.35pt;z-index:251659264;mso-width-relative:page;mso-height-relative:page;" filled="f" stroked="t" coordsize="21600,21600" o:gfxdata="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FfeDWdUAAAAHAQAADwAA&#10;AAAAAAABACAAAAAiAAAAZHJzL2Rvd25yZXYueG1sUEsBAhQAFAAAAAgAh07iQNBbkCTgAQAAfAMA&#10;AA4AAAAAAAAAAQAgAAAAJAEAAGRycy9lMm9Eb2MueG1sUEsFBgAAAAAGAAYAWQEAAHYFAAAAAA==&#10;">
                      <v:fill on="f" focussize="0,0"/>
                      <v:stroke weight="1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供排水公司参与联合验收填写意见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53340</wp:posOffset>
                      </wp:positionV>
                      <wp:extent cx="4445" cy="33401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3665855" y="2656205"/>
                                <a:ext cx="4445" cy="3340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99.4pt;margin-top:4.2pt;height:26.3pt;width:0.35pt;z-index:251660288;mso-width-relative:page;mso-height-relative:page;" filled="f" stroked="t" coordsize="21600,21600" o:gfxdata="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O57VNYAAAAIAQAADwAA&#10;AAAAAAABACAAAAAiAAAAZHJzL2Rvd25yZXYueG1sUEsBAhQAFAAAAAgAh07iQCMVgGbfAQAAfAMA&#10;AA4AAAAAAAAAAQAgAAAAJQEAAGRycy9lMm9Eb2MueG1sUEsFBgAAAAAGAAYAWQEAAHYFAAAAAA==&#10;">
                      <v:fill on="f" focussize="0,0"/>
                      <v:stroke weight="1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验收合格  建档通水</w:t>
            </w:r>
          </w:p>
        </w:tc>
      </w:tr>
    </w:tbl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b w:val="0"/>
          <w:kern w:val="2"/>
          <w:sz w:val="32"/>
          <w:szCs w:val="32"/>
          <w:lang w:val="en-US" w:eastAsia="zh-CN" w:bidi="ar-SA"/>
        </w:rPr>
        <w:t>五、自来水业务报装申请资料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987"/>
        <w:gridCol w:w="5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业务类别</w:t>
            </w:r>
          </w:p>
        </w:tc>
        <w:tc>
          <w:tcPr>
            <w:tcW w:w="51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需提供的资料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施工用水</w:t>
            </w:r>
          </w:p>
        </w:tc>
        <w:tc>
          <w:tcPr>
            <w:tcW w:w="51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1.工商业报装用水申请表（单位用户加盖公章）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2.市住建局初设方案批复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3.总平面布局图（含经济技术指标）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正式用水</w:t>
            </w:r>
          </w:p>
        </w:tc>
        <w:tc>
          <w:tcPr>
            <w:tcW w:w="51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1.集体报装用水申请表（单位用户加盖公章）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2.用户地址信息花名册（电子档）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3.小区给水管网设计图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户表改装</w:t>
            </w:r>
          </w:p>
        </w:tc>
        <w:tc>
          <w:tcPr>
            <w:tcW w:w="51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1.集体报装用水申请表（单位用户加盖公章）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2.用户地址信息花名册（电子档）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扩装、移表移管、移消防栓</w:t>
            </w:r>
          </w:p>
        </w:tc>
        <w:tc>
          <w:tcPr>
            <w:tcW w:w="51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1.零星工程报装用水申请表（单位用户加盖公章）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2.申请人身份证复印件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过户</w:t>
            </w:r>
          </w:p>
        </w:tc>
        <w:tc>
          <w:tcPr>
            <w:tcW w:w="51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1.双方协议（单位加盖公章）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2.私人用户（双方身份证复印件）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销户</w:t>
            </w:r>
          </w:p>
        </w:tc>
        <w:tc>
          <w:tcPr>
            <w:tcW w:w="51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1.销户申请表（单位用户加盖公章）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2.申请人身份证复印件</w:t>
            </w:r>
          </w:p>
        </w:tc>
      </w:tr>
    </w:tbl>
    <w:p>
      <w:pPr>
        <w:rPr>
          <w:rFonts w:hint="default"/>
          <w:sz w:val="24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温馨提示：用水申请资料不全时，可容缺办理。</w:t>
      </w:r>
    </w:p>
    <w:p>
      <w:pPr>
        <w:jc w:val="center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        </w:t>
      </w:r>
    </w:p>
    <w:p>
      <w:pPr>
        <w:rPr>
          <w:rFonts w:hint="default"/>
          <w:sz w:val="24"/>
          <w:szCs w:val="32"/>
          <w:lang w:val="en-US"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/>
        <w:jc w:val="center"/>
        <w:textAlignment w:val="auto"/>
        <w:rPr>
          <w:rFonts w:hint="default" w:ascii="方正小标宋简体" w:hAnsi="Times New Roman" w:eastAsia="方正小标宋简体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b w:val="0"/>
          <w:kern w:val="2"/>
          <w:sz w:val="32"/>
          <w:szCs w:val="32"/>
          <w:lang w:val="en-US" w:eastAsia="zh-CN" w:bidi="ar-SA"/>
        </w:rPr>
        <w:t>六、</w:t>
      </w:r>
      <w:r>
        <w:rPr>
          <w:rFonts w:hint="default" w:ascii="方正小标宋简体" w:hAnsi="Times New Roman" w:eastAsia="方正小标宋简体" w:cs="Times New Roman"/>
          <w:b w:val="0"/>
          <w:kern w:val="2"/>
          <w:sz w:val="32"/>
          <w:szCs w:val="32"/>
          <w:lang w:val="en-US" w:eastAsia="zh-CN" w:bidi="ar-SA"/>
        </w:rPr>
        <w:t>获得用水费用执行文件及标准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3"/>
        <w:gridCol w:w="5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753" w:type="dxa"/>
            <w:vAlign w:val="center"/>
          </w:tcPr>
          <w:p>
            <w:pPr>
              <w:tabs>
                <w:tab w:val="left" w:pos="293"/>
                <w:tab w:val="center" w:pos="2082"/>
              </w:tabs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获得用水费用</w:t>
            </w:r>
          </w:p>
        </w:tc>
        <w:tc>
          <w:tcPr>
            <w:tcW w:w="55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执行文件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75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工程安装费</w:t>
            </w:r>
          </w:p>
        </w:tc>
        <w:tc>
          <w:tcPr>
            <w:tcW w:w="55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《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建设工程工程量清单计价规范》( 2013 )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753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《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四川省建设工程工程量清单计价定额》(2015)</w:t>
            </w:r>
          </w:p>
        </w:tc>
      </w:tr>
    </w:tbl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56D20"/>
    <w:rsid w:val="056A1B22"/>
    <w:rsid w:val="0AA24F1A"/>
    <w:rsid w:val="13AC6632"/>
    <w:rsid w:val="14762C54"/>
    <w:rsid w:val="17C206FE"/>
    <w:rsid w:val="18D56D20"/>
    <w:rsid w:val="1B777BCB"/>
    <w:rsid w:val="1F123E0D"/>
    <w:rsid w:val="1FFA75B6"/>
    <w:rsid w:val="201061A2"/>
    <w:rsid w:val="2111032E"/>
    <w:rsid w:val="2EA10293"/>
    <w:rsid w:val="311F7158"/>
    <w:rsid w:val="38134FF3"/>
    <w:rsid w:val="3AB43B8F"/>
    <w:rsid w:val="3B344EA4"/>
    <w:rsid w:val="3B69191E"/>
    <w:rsid w:val="477D4A19"/>
    <w:rsid w:val="4A0A6771"/>
    <w:rsid w:val="4C2553CE"/>
    <w:rsid w:val="4D2C170C"/>
    <w:rsid w:val="58242558"/>
    <w:rsid w:val="5E5F3F93"/>
    <w:rsid w:val="60653A96"/>
    <w:rsid w:val="61E305EA"/>
    <w:rsid w:val="64BA395D"/>
    <w:rsid w:val="68D66BBF"/>
    <w:rsid w:val="6A6C6858"/>
    <w:rsid w:val="6D06068C"/>
    <w:rsid w:val="727A7B3F"/>
    <w:rsid w:val="738E1186"/>
    <w:rsid w:val="738E5C33"/>
    <w:rsid w:val="7B69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2020-10-26T01:05:00Z</dcterms:created>
  <dc:creator>雷凌</dc:creator>
  <cp:lastModifiedBy>绿叶</cp:lastModifiedBy>
  <dcterms:modified xsi:type="dcterms:W3CDTF">2020-10-29T06:57:49Z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